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64" w:rsidRPr="00D62438" w:rsidRDefault="00DB3464" w:rsidP="00DB3464">
      <w:pPr>
        <w:pStyle w:val="Nadpis3"/>
        <w:jc w:val="center"/>
        <w:rPr>
          <w:rFonts w:ascii="Calibri" w:hAnsi="Calibri"/>
          <w:caps/>
          <w:sz w:val="28"/>
        </w:rPr>
      </w:pPr>
      <w:r w:rsidRPr="00D62438">
        <w:rPr>
          <w:rFonts w:ascii="Calibri" w:hAnsi="Calibri"/>
          <w:caps/>
          <w:sz w:val="28"/>
          <w:szCs w:val="28"/>
        </w:rPr>
        <w:t xml:space="preserve">Kritéria přijímacího řízení </w:t>
      </w:r>
      <w:r w:rsidRPr="00D62438">
        <w:rPr>
          <w:rFonts w:ascii="Calibri" w:hAnsi="Calibri"/>
          <w:caps/>
          <w:sz w:val="28"/>
          <w:szCs w:val="28"/>
        </w:rPr>
        <w:br/>
        <w:t xml:space="preserve">do prvního ročníku ČTYŘLETÉHO </w:t>
      </w:r>
      <w:r w:rsidRPr="00571267">
        <w:rPr>
          <w:rFonts w:ascii="Calibri" w:hAnsi="Calibri"/>
          <w:caps/>
          <w:color w:val="FF0000"/>
          <w:sz w:val="28"/>
          <w:szCs w:val="28"/>
        </w:rPr>
        <w:t xml:space="preserve">DENNÍHO </w:t>
      </w:r>
      <w:r w:rsidRPr="00D62438">
        <w:rPr>
          <w:rFonts w:ascii="Calibri" w:hAnsi="Calibri"/>
          <w:caps/>
          <w:sz w:val="28"/>
          <w:szCs w:val="28"/>
        </w:rPr>
        <w:t>STUDIA</w:t>
      </w:r>
      <w:r w:rsidRPr="00D62438">
        <w:rPr>
          <w:rFonts w:ascii="Calibri" w:hAnsi="Calibri"/>
          <w:caps/>
          <w:sz w:val="28"/>
          <w:szCs w:val="28"/>
        </w:rPr>
        <w:br/>
      </w:r>
      <w:r w:rsidRPr="00D62438">
        <w:rPr>
          <w:rFonts w:ascii="Calibri" w:hAnsi="Calibri"/>
          <w:sz w:val="28"/>
        </w:rPr>
        <w:t>pro školní rok 20</w:t>
      </w:r>
      <w:r w:rsidR="006553CE">
        <w:rPr>
          <w:rFonts w:ascii="Calibri" w:hAnsi="Calibri"/>
          <w:sz w:val="28"/>
        </w:rPr>
        <w:t>22</w:t>
      </w:r>
      <w:r w:rsidRPr="00D62438">
        <w:rPr>
          <w:rFonts w:ascii="Calibri" w:hAnsi="Calibri"/>
          <w:sz w:val="28"/>
        </w:rPr>
        <w:t>/</w:t>
      </w:r>
      <w:r w:rsidR="00AA0DB8">
        <w:rPr>
          <w:rFonts w:ascii="Calibri" w:hAnsi="Calibri"/>
          <w:sz w:val="28"/>
        </w:rPr>
        <w:t>2</w:t>
      </w:r>
      <w:r w:rsidR="006553CE">
        <w:rPr>
          <w:rFonts w:ascii="Calibri" w:hAnsi="Calibri"/>
          <w:sz w:val="28"/>
        </w:rPr>
        <w:t>3</w:t>
      </w:r>
    </w:p>
    <w:p w:rsidR="006553CE" w:rsidRDefault="006553CE" w:rsidP="006553CE">
      <w:pPr>
        <w:pStyle w:val="Nadpis3"/>
        <w:spacing w:line="276" w:lineRule="auto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Obor: 66-43-M/01 knihkupecké a nakladatelské činnosti</w:t>
      </w:r>
    </w:p>
    <w:p w:rsidR="00DB3464" w:rsidRPr="00D62438" w:rsidRDefault="00DB3464" w:rsidP="00DB3464">
      <w:pPr>
        <w:pStyle w:val="Nadpis3"/>
        <w:jc w:val="center"/>
        <w:rPr>
          <w:rFonts w:ascii="Calibri" w:hAnsi="Calibri"/>
          <w:color w:val="FF0000"/>
          <w:sz w:val="24"/>
        </w:rPr>
      </w:pPr>
      <w:r w:rsidRPr="00D62438">
        <w:rPr>
          <w:rFonts w:ascii="Calibri" w:hAnsi="Calibri"/>
          <w:sz w:val="24"/>
        </w:rPr>
        <w:t>Školní vzdělávací program:</w:t>
      </w:r>
      <w:r w:rsidR="00EA70CD">
        <w:rPr>
          <w:rFonts w:ascii="Calibri" w:hAnsi="Calibri"/>
          <w:sz w:val="24"/>
        </w:rPr>
        <w:t xml:space="preserve"> </w:t>
      </w:r>
      <w:r w:rsidRPr="00D62438">
        <w:rPr>
          <w:rFonts w:ascii="Calibri" w:hAnsi="Calibri"/>
          <w:sz w:val="24"/>
        </w:rPr>
        <w:t>„Poznávat, obdivovat a šířit knihu</w:t>
      </w:r>
      <w:r w:rsidR="009928D5">
        <w:rPr>
          <w:rFonts w:ascii="Calibri" w:hAnsi="Calibri"/>
          <w:sz w:val="24"/>
        </w:rPr>
        <w:t>, verze 4</w:t>
      </w:r>
      <w:r w:rsidR="00336A72">
        <w:rPr>
          <w:rFonts w:ascii="Calibri" w:hAnsi="Calibri"/>
          <w:sz w:val="24"/>
        </w:rPr>
        <w:t>.</w:t>
      </w:r>
      <w:r w:rsidRPr="00D62438">
        <w:rPr>
          <w:rFonts w:ascii="Calibri" w:hAnsi="Calibri"/>
          <w:sz w:val="24"/>
        </w:rPr>
        <w:t>“</w:t>
      </w:r>
      <w:r w:rsidRPr="00D62438">
        <w:rPr>
          <w:rFonts w:ascii="Calibri" w:hAnsi="Calibri"/>
          <w:sz w:val="20"/>
        </w:rPr>
        <w:br/>
      </w:r>
      <w:r w:rsidRPr="00D62438">
        <w:rPr>
          <w:rFonts w:ascii="Calibri" w:hAnsi="Calibri"/>
          <w:sz w:val="24"/>
        </w:rPr>
        <w:br/>
      </w:r>
      <w:r w:rsidR="00D77E88">
        <w:rPr>
          <w:rFonts w:ascii="Calibri" w:hAnsi="Calibri"/>
          <w:color w:val="FF0000"/>
          <w:sz w:val="24"/>
        </w:rPr>
        <w:t>2</w:t>
      </w:r>
      <w:r w:rsidRPr="00D62438">
        <w:rPr>
          <w:rFonts w:ascii="Calibri" w:hAnsi="Calibri"/>
          <w:color w:val="FF0000"/>
          <w:sz w:val="24"/>
        </w:rPr>
        <w:t>. kolo přijímacího řízení</w:t>
      </w:r>
    </w:p>
    <w:p w:rsidR="00DB3464" w:rsidRDefault="00DB3464" w:rsidP="00DB34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373"/>
        <w:gridCol w:w="2373"/>
        <w:gridCol w:w="2373"/>
      </w:tblGrid>
      <w:tr w:rsidR="00EA70CD" w:rsidRPr="00B3366D" w:rsidTr="00B3366D">
        <w:tc>
          <w:tcPr>
            <w:tcW w:w="2093" w:type="dxa"/>
            <w:shd w:val="clear" w:color="auto" w:fill="F2DBDB"/>
          </w:tcPr>
          <w:p w:rsidR="00EA70CD" w:rsidRPr="00B3366D" w:rsidRDefault="00EA70CD" w:rsidP="00CD11AB">
            <w:pPr>
              <w:rPr>
                <w:rFonts w:ascii="Calibri" w:hAnsi="Calibri"/>
                <w:b w:val="0"/>
              </w:rPr>
            </w:pPr>
            <w:r w:rsidRPr="00B3366D">
              <w:rPr>
                <w:rFonts w:ascii="Calibri" w:hAnsi="Calibri"/>
                <w:b w:val="0"/>
              </w:rPr>
              <w:t>Termín přijímacího řízení</w:t>
            </w:r>
          </w:p>
        </w:tc>
        <w:tc>
          <w:tcPr>
            <w:tcW w:w="2373" w:type="dxa"/>
            <w:shd w:val="clear" w:color="auto" w:fill="F2DBDB"/>
          </w:tcPr>
          <w:p w:rsidR="00EA70CD" w:rsidRPr="00B3366D" w:rsidRDefault="00EA70CD" w:rsidP="00CD11AB">
            <w:pPr>
              <w:rPr>
                <w:rFonts w:ascii="Calibri" w:hAnsi="Calibri"/>
                <w:b w:val="0"/>
              </w:rPr>
            </w:pPr>
            <w:r w:rsidRPr="00B3366D">
              <w:rPr>
                <w:rFonts w:ascii="Calibri" w:hAnsi="Calibri"/>
                <w:b w:val="0"/>
              </w:rPr>
              <w:t>Termín pro podání přihlášky</w:t>
            </w:r>
          </w:p>
        </w:tc>
        <w:tc>
          <w:tcPr>
            <w:tcW w:w="2373" w:type="dxa"/>
            <w:shd w:val="clear" w:color="auto" w:fill="F2DBDB"/>
          </w:tcPr>
          <w:p w:rsidR="00EA70CD" w:rsidRPr="00B3366D" w:rsidRDefault="00EA70CD" w:rsidP="00CD11AB">
            <w:pPr>
              <w:rPr>
                <w:rFonts w:ascii="Calibri" w:hAnsi="Calibri"/>
                <w:b w:val="0"/>
              </w:rPr>
            </w:pPr>
            <w:r w:rsidRPr="00B3366D">
              <w:rPr>
                <w:rFonts w:ascii="Calibri" w:hAnsi="Calibri"/>
                <w:b w:val="0"/>
              </w:rPr>
              <w:t>Předpokládaný počet přijímaných uchazečů</w:t>
            </w:r>
          </w:p>
        </w:tc>
        <w:tc>
          <w:tcPr>
            <w:tcW w:w="2373" w:type="dxa"/>
            <w:shd w:val="clear" w:color="auto" w:fill="F2DBDB"/>
          </w:tcPr>
          <w:p w:rsidR="00EA70CD" w:rsidRPr="00B3366D" w:rsidRDefault="00EA70CD" w:rsidP="00CD11AB">
            <w:pPr>
              <w:rPr>
                <w:rFonts w:ascii="Calibri" w:hAnsi="Calibri"/>
                <w:b w:val="0"/>
              </w:rPr>
            </w:pPr>
            <w:r w:rsidRPr="00B3366D">
              <w:rPr>
                <w:rFonts w:ascii="Calibri" w:hAnsi="Calibri"/>
                <w:b w:val="0"/>
              </w:rPr>
              <w:t>Počet míst pro odvolání</w:t>
            </w:r>
          </w:p>
        </w:tc>
      </w:tr>
      <w:tr w:rsidR="00AE25D3" w:rsidRPr="00B3366D" w:rsidTr="00BD2CBD">
        <w:tc>
          <w:tcPr>
            <w:tcW w:w="2093" w:type="dxa"/>
            <w:vAlign w:val="center"/>
          </w:tcPr>
          <w:p w:rsidR="00AE25D3" w:rsidRDefault="00AE25D3" w:rsidP="00AE25D3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:rsidR="00AE25D3" w:rsidRDefault="000A7FC9" w:rsidP="00AE25D3">
            <w:pPr>
              <w:rPr>
                <w:rFonts w:ascii="Calibri" w:hAnsi="Calibri"/>
                <w:b w:val="0"/>
              </w:rPr>
            </w:pP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25</w:t>
            </w:r>
            <w:r w:rsidR="00AE25D3">
              <w:rPr>
                <w:rFonts w:ascii="Calibri" w:hAnsi="Calibri"/>
                <w:b w:val="0"/>
                <w:sz w:val="20"/>
                <w:szCs w:val="20"/>
              </w:rPr>
              <w:t>.05.</w:t>
            </w:r>
            <w:r>
              <w:rPr>
                <w:rFonts w:ascii="Calibri" w:hAnsi="Calibri"/>
                <w:b w:val="0"/>
                <w:sz w:val="20"/>
                <w:szCs w:val="20"/>
              </w:rPr>
              <w:t>2022</w:t>
            </w:r>
            <w:proofErr w:type="gramEnd"/>
          </w:p>
          <w:p w:rsidR="00AE25D3" w:rsidRDefault="00AE25D3" w:rsidP="00AE25D3">
            <w:pPr>
              <w:rPr>
                <w:rFonts w:ascii="Calibri" w:hAnsi="Calibri"/>
                <w:b w:val="0"/>
                <w:highlight w:val="yellow"/>
              </w:rPr>
            </w:pPr>
          </w:p>
        </w:tc>
        <w:tc>
          <w:tcPr>
            <w:tcW w:w="2373" w:type="dxa"/>
            <w:vAlign w:val="center"/>
          </w:tcPr>
          <w:p w:rsidR="00AE25D3" w:rsidRDefault="00AE25D3" w:rsidP="00AE25D3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:rsidR="00AE25D3" w:rsidRDefault="00AE25D3" w:rsidP="00AE25D3">
            <w:pPr>
              <w:rPr>
                <w:rFonts w:ascii="Calibri" w:hAnsi="Calibri"/>
                <w:b w:val="0"/>
              </w:rPr>
            </w:pP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2</w:t>
            </w:r>
            <w:r w:rsidR="006553CE">
              <w:rPr>
                <w:rFonts w:ascii="Calibri" w:hAnsi="Calibri"/>
                <w:b w:val="0"/>
                <w:sz w:val="20"/>
                <w:szCs w:val="20"/>
              </w:rPr>
              <w:t>0</w:t>
            </w:r>
            <w:r>
              <w:rPr>
                <w:rFonts w:ascii="Calibri" w:hAnsi="Calibri"/>
                <w:b w:val="0"/>
                <w:sz w:val="20"/>
                <w:szCs w:val="20"/>
              </w:rPr>
              <w:t>.0</w:t>
            </w:r>
            <w:r w:rsidR="006553CE">
              <w:rPr>
                <w:rFonts w:ascii="Calibri" w:hAnsi="Calibri"/>
                <w:b w:val="0"/>
                <w:sz w:val="20"/>
                <w:szCs w:val="20"/>
              </w:rPr>
              <w:t>5</w:t>
            </w:r>
            <w:r>
              <w:rPr>
                <w:rFonts w:ascii="Calibri" w:hAnsi="Calibri"/>
                <w:b w:val="0"/>
                <w:sz w:val="20"/>
                <w:szCs w:val="20"/>
              </w:rPr>
              <w:t>.202</w:t>
            </w:r>
            <w:r w:rsidR="000A7FC9">
              <w:rPr>
                <w:rFonts w:ascii="Calibri" w:hAnsi="Calibri"/>
                <w:b w:val="0"/>
                <w:sz w:val="20"/>
                <w:szCs w:val="20"/>
              </w:rPr>
              <w:t>2</w:t>
            </w:r>
            <w:proofErr w:type="gramEnd"/>
          </w:p>
          <w:p w:rsidR="00AE25D3" w:rsidRDefault="00AE25D3" w:rsidP="00AE25D3">
            <w:pPr>
              <w:rPr>
                <w:rFonts w:ascii="Calibri" w:hAnsi="Calibri"/>
                <w:b w:val="0"/>
              </w:rPr>
            </w:pPr>
          </w:p>
        </w:tc>
        <w:tc>
          <w:tcPr>
            <w:tcW w:w="2373" w:type="dxa"/>
            <w:vAlign w:val="center"/>
          </w:tcPr>
          <w:p w:rsidR="00AE25D3" w:rsidRDefault="003435FB" w:rsidP="00AE25D3">
            <w:pPr>
              <w:rPr>
                <w:rFonts w:ascii="Calibri" w:hAnsi="Calibri"/>
                <w:b w:val="0"/>
              </w:rPr>
            </w:pPr>
            <w:bookmarkStart w:id="0" w:name="_GoBack"/>
            <w:r>
              <w:rPr>
                <w:rFonts w:ascii="Calibri" w:hAnsi="Calibri"/>
                <w:b w:val="0"/>
                <w:sz w:val="20"/>
                <w:szCs w:val="20"/>
              </w:rPr>
              <w:t>10</w:t>
            </w:r>
            <w:bookmarkEnd w:id="0"/>
          </w:p>
        </w:tc>
        <w:tc>
          <w:tcPr>
            <w:tcW w:w="2373" w:type="dxa"/>
            <w:vAlign w:val="center"/>
          </w:tcPr>
          <w:p w:rsidR="00AE25D3" w:rsidRDefault="00AE25D3" w:rsidP="00AE25D3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2</w:t>
            </w:r>
          </w:p>
        </w:tc>
      </w:tr>
      <w:tr w:rsidR="00EA70CD" w:rsidRPr="00B3366D" w:rsidTr="00B3366D">
        <w:tc>
          <w:tcPr>
            <w:tcW w:w="2093" w:type="dxa"/>
            <w:shd w:val="clear" w:color="auto" w:fill="DBE5F1"/>
          </w:tcPr>
          <w:p w:rsidR="00EA70CD" w:rsidRPr="00B3366D" w:rsidRDefault="00EA70CD" w:rsidP="00DB3464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B3366D">
              <w:rPr>
                <w:rFonts w:ascii="Calibri" w:hAnsi="Calibri"/>
                <w:b w:val="0"/>
                <w:sz w:val="20"/>
                <w:szCs w:val="20"/>
              </w:rPr>
              <w:t>Počet kol přijímacího řízení</w:t>
            </w:r>
          </w:p>
        </w:tc>
        <w:tc>
          <w:tcPr>
            <w:tcW w:w="7119" w:type="dxa"/>
            <w:gridSpan w:val="3"/>
          </w:tcPr>
          <w:p w:rsidR="00EA70CD" w:rsidRPr="00B3366D" w:rsidRDefault="00EA70CD" w:rsidP="00DB3464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B3366D">
              <w:rPr>
                <w:rFonts w:ascii="Calibri" w:hAnsi="Calibri"/>
                <w:b w:val="0"/>
                <w:sz w:val="20"/>
                <w:szCs w:val="20"/>
              </w:rPr>
              <w:t>nejméně jedno (další kola budou vypsána v závislosti na počtu přijatých uchazečů v předchozích kolech přijímacího řízení)</w:t>
            </w:r>
          </w:p>
        </w:tc>
      </w:tr>
    </w:tbl>
    <w:p w:rsidR="00EA70CD" w:rsidRDefault="00EA70CD" w:rsidP="00DB3464"/>
    <w:p w:rsidR="008D2027" w:rsidRPr="00EA70CD" w:rsidRDefault="008D2027" w:rsidP="00EA70CD">
      <w:pPr>
        <w:jc w:val="both"/>
        <w:rPr>
          <w:rFonts w:ascii="Calibri" w:hAnsi="Calibri"/>
          <w:sz w:val="20"/>
          <w:szCs w:val="20"/>
        </w:rPr>
      </w:pPr>
      <w:r w:rsidRPr="00EA70CD">
        <w:rPr>
          <w:rFonts w:ascii="Calibri" w:hAnsi="Calibri"/>
          <w:sz w:val="20"/>
          <w:szCs w:val="20"/>
        </w:rPr>
        <w:t xml:space="preserve">Uchazeči budou přijímáni </w:t>
      </w:r>
      <w:r w:rsidRPr="00EA70CD">
        <w:rPr>
          <w:rFonts w:ascii="Calibri" w:hAnsi="Calibri"/>
          <w:sz w:val="20"/>
          <w:szCs w:val="20"/>
          <w:u w:val="single"/>
        </w:rPr>
        <w:t>bez přijímacích zkoušek</w:t>
      </w:r>
      <w:r w:rsidRPr="00EA70CD">
        <w:rPr>
          <w:rFonts w:ascii="Calibri" w:hAnsi="Calibri"/>
          <w:sz w:val="20"/>
          <w:szCs w:val="20"/>
        </w:rPr>
        <w:t xml:space="preserve"> na základě těchto kritérií:</w:t>
      </w:r>
    </w:p>
    <w:p w:rsidR="00A52121" w:rsidRPr="00DB3464" w:rsidRDefault="00A52121" w:rsidP="00A52121">
      <w:pPr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120"/>
        <w:gridCol w:w="1067"/>
      </w:tblGrid>
      <w:tr w:rsidR="00CF3FFA" w:rsidRPr="00DB3464" w:rsidTr="006553CE">
        <w:tc>
          <w:tcPr>
            <w:tcW w:w="2088" w:type="dxa"/>
            <w:shd w:val="clear" w:color="auto" w:fill="F2DBDB"/>
            <w:vAlign w:val="center"/>
          </w:tcPr>
          <w:p w:rsidR="00CF3FFA" w:rsidRPr="00DB3464" w:rsidRDefault="00CF3FFA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Kritérium</w:t>
            </w:r>
          </w:p>
        </w:tc>
        <w:tc>
          <w:tcPr>
            <w:tcW w:w="6120" w:type="dxa"/>
            <w:shd w:val="clear" w:color="auto" w:fill="F2DBDB"/>
            <w:vAlign w:val="center"/>
          </w:tcPr>
          <w:p w:rsidR="00CF3FFA" w:rsidRPr="00DB3464" w:rsidRDefault="00CF3FFA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Popis kritéria</w:t>
            </w:r>
          </w:p>
        </w:tc>
        <w:tc>
          <w:tcPr>
            <w:tcW w:w="1067" w:type="dxa"/>
            <w:shd w:val="clear" w:color="auto" w:fill="F2DBDB"/>
            <w:vAlign w:val="center"/>
          </w:tcPr>
          <w:p w:rsidR="00CF3FFA" w:rsidRPr="00DB3464" w:rsidRDefault="00173A7D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P</w:t>
            </w:r>
            <w:r w:rsidR="00CF3FFA" w:rsidRPr="00DB3464">
              <w:rPr>
                <w:rFonts w:ascii="Calibri" w:hAnsi="Calibri"/>
                <w:b w:val="0"/>
                <w:sz w:val="20"/>
                <w:szCs w:val="20"/>
              </w:rPr>
              <w:t>očet bodů</w:t>
            </w:r>
          </w:p>
        </w:tc>
      </w:tr>
      <w:tr w:rsidR="006553CE" w:rsidRPr="00DB3464" w:rsidTr="006553CE">
        <w:tc>
          <w:tcPr>
            <w:tcW w:w="2088" w:type="dxa"/>
            <w:shd w:val="clear" w:color="auto" w:fill="DBE5F1"/>
            <w:vAlign w:val="center"/>
          </w:tcPr>
          <w:p w:rsidR="006553CE" w:rsidRDefault="006553CE" w:rsidP="006553CE">
            <w:pPr>
              <w:numPr>
                <w:ilvl w:val="0"/>
                <w:numId w:val="12"/>
              </w:numPr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Prospěch na ZŠ</w:t>
            </w:r>
          </w:p>
        </w:tc>
        <w:tc>
          <w:tcPr>
            <w:tcW w:w="6120" w:type="dxa"/>
          </w:tcPr>
          <w:p w:rsidR="006553CE" w:rsidRDefault="006553CE" w:rsidP="006553CE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Uchazeči budou hodnoceni na základě průměru všech známek:</w:t>
            </w:r>
          </w:p>
          <w:p w:rsidR="006553CE" w:rsidRDefault="006553CE" w:rsidP="006553CE">
            <w:pPr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na konci 2. pololetí předposledního ročníku základní školní docházky (odpovídajícího ročníku víceletého gymnázia),</w:t>
            </w:r>
          </w:p>
          <w:p w:rsidR="006553CE" w:rsidRDefault="006553CE" w:rsidP="006553CE">
            <w:pPr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na konci 1. pololetí posledního ročníku základní školní docházky (odpovídajícího ročníku víceletého gymnázia).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6553CE" w:rsidRDefault="006553CE" w:rsidP="006553CE">
            <w:pPr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br/>
              <w:t>10 b.</w:t>
            </w:r>
          </w:p>
        </w:tc>
      </w:tr>
      <w:tr w:rsidR="006553CE" w:rsidRPr="00DB3464" w:rsidTr="006553CE">
        <w:tc>
          <w:tcPr>
            <w:tcW w:w="2088" w:type="dxa"/>
            <w:shd w:val="clear" w:color="auto" w:fill="DBE5F1"/>
            <w:vAlign w:val="center"/>
          </w:tcPr>
          <w:p w:rsidR="006553CE" w:rsidRDefault="006553CE" w:rsidP="006553CE">
            <w:pPr>
              <w:numPr>
                <w:ilvl w:val="0"/>
                <w:numId w:val="12"/>
              </w:numPr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Pomocná kritéria</w:t>
            </w:r>
          </w:p>
        </w:tc>
        <w:tc>
          <w:tcPr>
            <w:tcW w:w="6120" w:type="dxa"/>
          </w:tcPr>
          <w:p w:rsidR="006553CE" w:rsidRDefault="006553CE" w:rsidP="006553CE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V případě rovnosti bodů na rozhraní přijatých a nepřijatých uchazečů rozhoduje lepší průměr všech známek na konci 1. pololetí předposledního ročníku základní školní docházky (odpovídajícího ročníku víceletého gymnázia).</w:t>
            </w:r>
          </w:p>
        </w:tc>
        <w:tc>
          <w:tcPr>
            <w:tcW w:w="106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553CE" w:rsidRDefault="006553CE" w:rsidP="006553CE">
            <w:pPr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6553CE" w:rsidRPr="00DB3464" w:rsidTr="006553CE">
        <w:tc>
          <w:tcPr>
            <w:tcW w:w="2088" w:type="dxa"/>
            <w:shd w:val="clear" w:color="auto" w:fill="DBE5F1"/>
            <w:vAlign w:val="center"/>
          </w:tcPr>
          <w:p w:rsidR="006553CE" w:rsidRDefault="006553CE" w:rsidP="006553CE">
            <w:pPr>
              <w:numPr>
                <w:ilvl w:val="0"/>
                <w:numId w:val="12"/>
              </w:numPr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Minimální počet bodů</w:t>
            </w:r>
          </w:p>
        </w:tc>
        <w:tc>
          <w:tcPr>
            <w:tcW w:w="6120" w:type="dxa"/>
          </w:tcPr>
          <w:p w:rsidR="006553CE" w:rsidRDefault="006553CE" w:rsidP="006553CE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Ke studiu nebude přijat uchazeč, který nezíská tento minimální počet bodů.</w:t>
            </w:r>
          </w:p>
        </w:tc>
        <w:tc>
          <w:tcPr>
            <w:tcW w:w="1067" w:type="dxa"/>
            <w:vAlign w:val="center"/>
          </w:tcPr>
          <w:p w:rsidR="006553CE" w:rsidRDefault="006553CE" w:rsidP="006553CE">
            <w:pPr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4</w:t>
            </w:r>
          </w:p>
        </w:tc>
      </w:tr>
    </w:tbl>
    <w:p w:rsidR="00A52121" w:rsidRPr="00DB3464" w:rsidRDefault="00A52121" w:rsidP="00A52121">
      <w:pPr>
        <w:jc w:val="both"/>
        <w:rPr>
          <w:rFonts w:ascii="Calibri" w:hAnsi="Calibri"/>
          <w:b w:val="0"/>
          <w:sz w:val="20"/>
          <w:szCs w:val="20"/>
        </w:rPr>
      </w:pPr>
    </w:p>
    <w:p w:rsidR="0065431F" w:rsidRPr="00DB3464" w:rsidRDefault="0065431F" w:rsidP="001D025A">
      <w:pPr>
        <w:jc w:val="both"/>
        <w:rPr>
          <w:rFonts w:ascii="Calibri" w:hAnsi="Calibri"/>
          <w:b w:val="0"/>
          <w:sz w:val="20"/>
          <w:szCs w:val="20"/>
        </w:rPr>
      </w:pPr>
    </w:p>
    <w:p w:rsidR="006553CE" w:rsidRDefault="006553CE" w:rsidP="006553CE">
      <w:pPr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V Brně dne 2</w:t>
      </w:r>
      <w:r w:rsidR="000A7FC9">
        <w:rPr>
          <w:rFonts w:ascii="Calibri" w:hAnsi="Calibri" w:cs="Calibri"/>
          <w:b w:val="0"/>
          <w:sz w:val="20"/>
          <w:szCs w:val="20"/>
        </w:rPr>
        <w:t>9</w:t>
      </w:r>
      <w:r>
        <w:rPr>
          <w:rFonts w:ascii="Calibri" w:hAnsi="Calibri" w:cs="Calibri"/>
          <w:b w:val="0"/>
          <w:sz w:val="20"/>
          <w:szCs w:val="20"/>
        </w:rPr>
        <w:t xml:space="preserve">. </w:t>
      </w:r>
      <w:r w:rsidR="000A7FC9">
        <w:rPr>
          <w:rFonts w:ascii="Calibri" w:hAnsi="Calibri" w:cs="Calibri"/>
          <w:b w:val="0"/>
          <w:sz w:val="20"/>
          <w:szCs w:val="20"/>
        </w:rPr>
        <w:t>dubna</w:t>
      </w:r>
      <w:r>
        <w:rPr>
          <w:rFonts w:ascii="Calibri" w:hAnsi="Calibri" w:cs="Calibri"/>
          <w:b w:val="0"/>
          <w:sz w:val="20"/>
          <w:szCs w:val="20"/>
        </w:rPr>
        <w:t xml:space="preserve"> 2022</w:t>
      </w:r>
    </w:p>
    <w:p w:rsidR="006553CE" w:rsidRDefault="006553CE" w:rsidP="006553CE">
      <w:pPr>
        <w:jc w:val="right"/>
        <w:rPr>
          <w:rFonts w:ascii="Calibri" w:hAnsi="Calibri"/>
          <w:b w:val="0"/>
          <w:sz w:val="20"/>
          <w:szCs w:val="20"/>
        </w:rPr>
      </w:pPr>
    </w:p>
    <w:p w:rsidR="006553CE" w:rsidRDefault="006553CE" w:rsidP="006553CE">
      <w:pPr>
        <w:jc w:val="right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RNDr. Libuše Bartková., v. r.</w:t>
      </w:r>
    </w:p>
    <w:p w:rsidR="006553CE" w:rsidRDefault="006553CE" w:rsidP="006553CE">
      <w:pPr>
        <w:jc w:val="right"/>
      </w:pPr>
      <w:r>
        <w:rPr>
          <w:rFonts w:ascii="Calibri" w:hAnsi="Calibri"/>
          <w:b w:val="0"/>
          <w:sz w:val="20"/>
          <w:szCs w:val="20"/>
        </w:rPr>
        <w:t>ředitel školy</w:t>
      </w:r>
    </w:p>
    <w:p w:rsidR="009A7208" w:rsidRPr="00DB3464" w:rsidRDefault="009A7208" w:rsidP="006553CE">
      <w:pPr>
        <w:rPr>
          <w:rFonts w:ascii="Calibri" w:hAnsi="Calibri"/>
          <w:b w:val="0"/>
          <w:sz w:val="20"/>
          <w:szCs w:val="20"/>
        </w:rPr>
      </w:pPr>
    </w:p>
    <w:sectPr w:rsidR="009A7208" w:rsidRPr="00DB3464" w:rsidSect="002945A6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5F" w:rsidRDefault="00E17A5F">
      <w:r>
        <w:separator/>
      </w:r>
    </w:p>
  </w:endnote>
  <w:endnote w:type="continuationSeparator" w:id="0">
    <w:p w:rsidR="00E17A5F" w:rsidRDefault="00E1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5F" w:rsidRDefault="00E17A5F">
      <w:r>
        <w:separator/>
      </w:r>
    </w:p>
  </w:footnote>
  <w:footnote w:type="continuationSeparator" w:id="0">
    <w:p w:rsidR="00E17A5F" w:rsidRDefault="00E1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B8" w:rsidRDefault="00D77E88" w:rsidP="002534EC">
    <w:pPr>
      <w:pStyle w:val="Zhlav"/>
      <w:jc w:val="right"/>
    </w:pPr>
    <w:r>
      <w:rPr>
        <w:noProof/>
      </w:rPr>
      <w:drawing>
        <wp:inline distT="0" distB="0" distL="0" distR="0">
          <wp:extent cx="457200" cy="523875"/>
          <wp:effectExtent l="0" t="0" r="0" b="9525"/>
          <wp:docPr id="1" name="Obrázek 0" descr="SS_KNIH_logo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S_KNIH_logo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0C42"/>
    <w:multiLevelType w:val="hybridMultilevel"/>
    <w:tmpl w:val="CB4CDF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723A1"/>
    <w:multiLevelType w:val="hybridMultilevel"/>
    <w:tmpl w:val="171CC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C5C0E"/>
    <w:multiLevelType w:val="hybridMultilevel"/>
    <w:tmpl w:val="46D6D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4533BE"/>
    <w:multiLevelType w:val="hybridMultilevel"/>
    <w:tmpl w:val="E93058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BF30EA"/>
    <w:multiLevelType w:val="hybridMultilevel"/>
    <w:tmpl w:val="6BE247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604D7C"/>
    <w:multiLevelType w:val="multilevel"/>
    <w:tmpl w:val="171C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C052A"/>
    <w:multiLevelType w:val="hybridMultilevel"/>
    <w:tmpl w:val="9C40B0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C609F"/>
    <w:multiLevelType w:val="hybridMultilevel"/>
    <w:tmpl w:val="B010C806"/>
    <w:lvl w:ilvl="0" w:tplc="3BB04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562D5"/>
    <w:multiLevelType w:val="hybridMultilevel"/>
    <w:tmpl w:val="91B660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B569D7"/>
    <w:multiLevelType w:val="multilevel"/>
    <w:tmpl w:val="96D4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C76044"/>
    <w:multiLevelType w:val="hybridMultilevel"/>
    <w:tmpl w:val="46D6D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63"/>
    <w:rsid w:val="00013E16"/>
    <w:rsid w:val="00023ECD"/>
    <w:rsid w:val="00054BCB"/>
    <w:rsid w:val="00066F60"/>
    <w:rsid w:val="000834EF"/>
    <w:rsid w:val="000A7FC9"/>
    <w:rsid w:val="000B39EF"/>
    <w:rsid w:val="001008C7"/>
    <w:rsid w:val="00105F18"/>
    <w:rsid w:val="00133044"/>
    <w:rsid w:val="00157EAC"/>
    <w:rsid w:val="0016015E"/>
    <w:rsid w:val="00167160"/>
    <w:rsid w:val="00173A7D"/>
    <w:rsid w:val="001811F4"/>
    <w:rsid w:val="0019225C"/>
    <w:rsid w:val="001D025A"/>
    <w:rsid w:val="001E3DA7"/>
    <w:rsid w:val="00222B7A"/>
    <w:rsid w:val="00225A23"/>
    <w:rsid w:val="002534EC"/>
    <w:rsid w:val="002945A6"/>
    <w:rsid w:val="00295431"/>
    <w:rsid w:val="00297D76"/>
    <w:rsid w:val="002C5B88"/>
    <w:rsid w:val="002D6CFF"/>
    <w:rsid w:val="0030383C"/>
    <w:rsid w:val="0030658F"/>
    <w:rsid w:val="00310467"/>
    <w:rsid w:val="00315863"/>
    <w:rsid w:val="0033373F"/>
    <w:rsid w:val="00336A72"/>
    <w:rsid w:val="003435FB"/>
    <w:rsid w:val="00354AFA"/>
    <w:rsid w:val="00360F95"/>
    <w:rsid w:val="003927E8"/>
    <w:rsid w:val="003A0A07"/>
    <w:rsid w:val="003A751D"/>
    <w:rsid w:val="003B17D0"/>
    <w:rsid w:val="003F5A01"/>
    <w:rsid w:val="00413774"/>
    <w:rsid w:val="004507D6"/>
    <w:rsid w:val="00470240"/>
    <w:rsid w:val="00482209"/>
    <w:rsid w:val="00494E64"/>
    <w:rsid w:val="004A1AA7"/>
    <w:rsid w:val="004B6444"/>
    <w:rsid w:val="004C1663"/>
    <w:rsid w:val="004C362C"/>
    <w:rsid w:val="004C7E56"/>
    <w:rsid w:val="004D5440"/>
    <w:rsid w:val="00506919"/>
    <w:rsid w:val="00512077"/>
    <w:rsid w:val="00533EB5"/>
    <w:rsid w:val="00571267"/>
    <w:rsid w:val="005B730B"/>
    <w:rsid w:val="005D40A0"/>
    <w:rsid w:val="005F7704"/>
    <w:rsid w:val="0065431F"/>
    <w:rsid w:val="006553CE"/>
    <w:rsid w:val="0068172F"/>
    <w:rsid w:val="006B4880"/>
    <w:rsid w:val="006C00C0"/>
    <w:rsid w:val="006D07A2"/>
    <w:rsid w:val="00706F84"/>
    <w:rsid w:val="00717AB0"/>
    <w:rsid w:val="00731C99"/>
    <w:rsid w:val="00734F90"/>
    <w:rsid w:val="00763310"/>
    <w:rsid w:val="007A6965"/>
    <w:rsid w:val="007C21DB"/>
    <w:rsid w:val="007D0F1E"/>
    <w:rsid w:val="007E5EB8"/>
    <w:rsid w:val="008055BC"/>
    <w:rsid w:val="00840DE9"/>
    <w:rsid w:val="00846167"/>
    <w:rsid w:val="00847FD4"/>
    <w:rsid w:val="008530D4"/>
    <w:rsid w:val="008877CD"/>
    <w:rsid w:val="008D2027"/>
    <w:rsid w:val="008E360D"/>
    <w:rsid w:val="008E6787"/>
    <w:rsid w:val="00933176"/>
    <w:rsid w:val="009342FA"/>
    <w:rsid w:val="00947030"/>
    <w:rsid w:val="0095138E"/>
    <w:rsid w:val="0095427E"/>
    <w:rsid w:val="009622C7"/>
    <w:rsid w:val="00975F61"/>
    <w:rsid w:val="009819BB"/>
    <w:rsid w:val="009928D5"/>
    <w:rsid w:val="009A6AA2"/>
    <w:rsid w:val="009A7208"/>
    <w:rsid w:val="009B40F9"/>
    <w:rsid w:val="009D6DC4"/>
    <w:rsid w:val="009E4B90"/>
    <w:rsid w:val="00A134BA"/>
    <w:rsid w:val="00A52121"/>
    <w:rsid w:val="00A7511B"/>
    <w:rsid w:val="00A7686B"/>
    <w:rsid w:val="00AA0DB8"/>
    <w:rsid w:val="00AA106B"/>
    <w:rsid w:val="00AD32D9"/>
    <w:rsid w:val="00AE25D3"/>
    <w:rsid w:val="00AE6491"/>
    <w:rsid w:val="00AF2B52"/>
    <w:rsid w:val="00B3366D"/>
    <w:rsid w:val="00B37464"/>
    <w:rsid w:val="00B4481E"/>
    <w:rsid w:val="00B60BA0"/>
    <w:rsid w:val="00B92515"/>
    <w:rsid w:val="00BB1C8E"/>
    <w:rsid w:val="00BD2CBD"/>
    <w:rsid w:val="00C0665A"/>
    <w:rsid w:val="00C16D1E"/>
    <w:rsid w:val="00C457ED"/>
    <w:rsid w:val="00C56C3C"/>
    <w:rsid w:val="00C71A13"/>
    <w:rsid w:val="00CA3F62"/>
    <w:rsid w:val="00CC39DB"/>
    <w:rsid w:val="00CC6DD3"/>
    <w:rsid w:val="00CD11AB"/>
    <w:rsid w:val="00CF20E9"/>
    <w:rsid w:val="00CF3FFA"/>
    <w:rsid w:val="00D0613D"/>
    <w:rsid w:val="00D21746"/>
    <w:rsid w:val="00D23FE3"/>
    <w:rsid w:val="00D43F77"/>
    <w:rsid w:val="00D578E0"/>
    <w:rsid w:val="00D62438"/>
    <w:rsid w:val="00D62B10"/>
    <w:rsid w:val="00D67474"/>
    <w:rsid w:val="00D77E88"/>
    <w:rsid w:val="00DB3464"/>
    <w:rsid w:val="00DC5774"/>
    <w:rsid w:val="00DD155E"/>
    <w:rsid w:val="00DE64B5"/>
    <w:rsid w:val="00E175CA"/>
    <w:rsid w:val="00E17A5F"/>
    <w:rsid w:val="00E370EF"/>
    <w:rsid w:val="00E551D2"/>
    <w:rsid w:val="00E84777"/>
    <w:rsid w:val="00EA2FBC"/>
    <w:rsid w:val="00EA5088"/>
    <w:rsid w:val="00EA60FD"/>
    <w:rsid w:val="00EA70CD"/>
    <w:rsid w:val="00EB7050"/>
    <w:rsid w:val="00ED6CEA"/>
    <w:rsid w:val="00EE3C1A"/>
    <w:rsid w:val="00EE787A"/>
    <w:rsid w:val="00F2070A"/>
    <w:rsid w:val="00F30DA0"/>
    <w:rsid w:val="00F320D5"/>
    <w:rsid w:val="00F61A87"/>
    <w:rsid w:val="00F62FE6"/>
    <w:rsid w:val="00F6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93F02"/>
  <w15:docId w15:val="{67F49E14-BA9B-4B1F-B92C-82CA6F71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aramond" w:hAnsi="Garamond" w:cs="Arial"/>
      <w:b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315863"/>
    <w:pPr>
      <w:keepNext/>
      <w:spacing w:before="240" w:after="60"/>
      <w:outlineLvl w:val="2"/>
    </w:pPr>
    <w:rPr>
      <w:rFonts w:ascii="Arial" w:hAnsi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8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86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8D2027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  <w:szCs w:val="24"/>
    </w:rPr>
  </w:style>
  <w:style w:type="table" w:styleId="Mkatabulky">
    <w:name w:val="Table Grid"/>
    <w:basedOn w:val="Normlntabulka"/>
    <w:rsid w:val="00C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A10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106B"/>
    <w:rPr>
      <w:rFonts w:ascii="Tahoma" w:hAnsi="Tahoma" w:cs="Tahoma"/>
      <w:b/>
      <w:color w:val="000000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6553CE"/>
    <w:rPr>
      <w:rFonts w:ascii="Arial" w:hAnsi="Arial" w:cs="Arial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2865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do prvního ročníku</vt:lpstr>
    </vt:vector>
  </TitlesOfParts>
  <Company>HP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do prvního ročníku</dc:title>
  <dc:creator>abc</dc:creator>
  <cp:lastModifiedBy>Jaroslav Jelen</cp:lastModifiedBy>
  <cp:revision>15</cp:revision>
  <cp:lastPrinted>2019-03-04T08:01:00Z</cp:lastPrinted>
  <dcterms:created xsi:type="dcterms:W3CDTF">2017-11-17T20:30:00Z</dcterms:created>
  <dcterms:modified xsi:type="dcterms:W3CDTF">2022-04-29T10:47:00Z</dcterms:modified>
</cp:coreProperties>
</file>